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C70071" w14:textId="77777777" w:rsidR="00B34043" w:rsidRDefault="00B34043" w:rsidP="00B34043">
      <w:pPr>
        <w:pStyle w:val="Default"/>
        <w:rPr>
          <w:sz w:val="22"/>
          <w:szCs w:val="22"/>
        </w:rPr>
      </w:pPr>
      <w:r>
        <w:rPr>
          <w:b/>
          <w:bCs/>
          <w:sz w:val="22"/>
          <w:szCs w:val="22"/>
        </w:rPr>
        <w:t xml:space="preserve">EFC WP ACTIVITY REPORT (SEPTEMBER 2020 - AUGUST 2021) </w:t>
      </w:r>
    </w:p>
    <w:tbl>
      <w:tblPr>
        <w:tblW w:w="5000" w:type="pct"/>
        <w:tblBorders>
          <w:top w:val="nil"/>
          <w:left w:val="nil"/>
          <w:bottom w:val="nil"/>
          <w:right w:val="nil"/>
        </w:tblBorders>
        <w:tblLook w:val="0000" w:firstRow="0" w:lastRow="0" w:firstColumn="0" w:lastColumn="0" w:noHBand="0" w:noVBand="0"/>
      </w:tblPr>
      <w:tblGrid>
        <w:gridCol w:w="3214"/>
        <w:gridCol w:w="3213"/>
        <w:gridCol w:w="3211"/>
      </w:tblGrid>
      <w:tr w:rsidR="00B34043" w14:paraId="3940CEEB" w14:textId="77777777" w:rsidTr="00B34043">
        <w:tblPrEx>
          <w:tblCellMar>
            <w:top w:w="0" w:type="dxa"/>
            <w:bottom w:w="0" w:type="dxa"/>
          </w:tblCellMar>
        </w:tblPrEx>
        <w:trPr>
          <w:trHeight w:val="158"/>
        </w:trPr>
        <w:tc>
          <w:tcPr>
            <w:tcW w:w="5000" w:type="pct"/>
            <w:gridSpan w:val="3"/>
          </w:tcPr>
          <w:p w14:paraId="4668B050" w14:textId="77777777" w:rsidR="00B34043" w:rsidRDefault="00B34043">
            <w:pPr>
              <w:pStyle w:val="Default"/>
              <w:rPr>
                <w:sz w:val="22"/>
                <w:szCs w:val="22"/>
              </w:rPr>
            </w:pPr>
            <w:r>
              <w:rPr>
                <w:b/>
                <w:bCs/>
                <w:i/>
                <w:iCs/>
                <w:sz w:val="22"/>
                <w:szCs w:val="22"/>
              </w:rPr>
              <w:t xml:space="preserve">Working Party No. and Title: </w:t>
            </w:r>
            <w:r>
              <w:rPr>
                <w:b/>
                <w:bCs/>
                <w:sz w:val="22"/>
                <w:szCs w:val="22"/>
              </w:rPr>
              <w:t xml:space="preserve">WP 10 - Microbial Corrosion MAIN OBJECTIVES FOR THE NEXT THREE YEARS </w:t>
            </w:r>
          </w:p>
        </w:tc>
      </w:tr>
      <w:tr w:rsidR="00B34043" w14:paraId="0B25B3DA" w14:textId="77777777" w:rsidTr="00B34043">
        <w:tblPrEx>
          <w:tblCellMar>
            <w:top w:w="0" w:type="dxa"/>
            <w:bottom w:w="0" w:type="dxa"/>
          </w:tblCellMar>
        </w:tblPrEx>
        <w:trPr>
          <w:trHeight w:val="1289"/>
        </w:trPr>
        <w:tc>
          <w:tcPr>
            <w:tcW w:w="5000" w:type="pct"/>
            <w:gridSpan w:val="3"/>
          </w:tcPr>
          <w:p w14:paraId="064EEFC1" w14:textId="77777777" w:rsidR="00B34043" w:rsidRDefault="00B34043">
            <w:pPr>
              <w:pStyle w:val="Default"/>
              <w:rPr>
                <w:sz w:val="22"/>
                <w:szCs w:val="22"/>
              </w:rPr>
            </w:pPr>
            <w:r>
              <w:rPr>
                <w:sz w:val="22"/>
                <w:szCs w:val="22"/>
              </w:rPr>
              <w:t xml:space="preserve">The objective of the WP is to consolidate the basic concepts of microbial corrosion and to diffuse a transversal knowledge on effect of microorganisms on industrial materials and countermeasures. </w:t>
            </w:r>
          </w:p>
          <w:p w14:paraId="1D50858C" w14:textId="77777777" w:rsidR="00B34043" w:rsidRDefault="00B34043">
            <w:pPr>
              <w:pStyle w:val="Default"/>
              <w:rPr>
                <w:sz w:val="22"/>
                <w:szCs w:val="22"/>
              </w:rPr>
            </w:pPr>
            <w:r>
              <w:rPr>
                <w:sz w:val="22"/>
                <w:szCs w:val="22"/>
              </w:rPr>
              <w:t xml:space="preserve">The study of the biocorrosion mechanisms and the study of corrosion bio-inhibition will be central topics more than in the past years. The role of specific microbial pools and the identification of the microorganism synergistically acting in those pools are central topics too. The role of archaea, other than eubacteria will be </w:t>
            </w:r>
            <w:proofErr w:type="gramStart"/>
            <w:r>
              <w:rPr>
                <w:sz w:val="22"/>
                <w:szCs w:val="22"/>
              </w:rPr>
              <w:t>discussed, in particular</w:t>
            </w:r>
            <w:proofErr w:type="gramEnd"/>
            <w:r>
              <w:rPr>
                <w:sz w:val="22"/>
                <w:szCs w:val="22"/>
              </w:rPr>
              <w:t xml:space="preserve">. </w:t>
            </w:r>
          </w:p>
          <w:p w14:paraId="35201BCF" w14:textId="77777777" w:rsidR="00B34043" w:rsidRDefault="00B34043">
            <w:pPr>
              <w:pStyle w:val="Default"/>
              <w:rPr>
                <w:sz w:val="22"/>
                <w:szCs w:val="22"/>
              </w:rPr>
            </w:pPr>
            <w:r>
              <w:rPr>
                <w:sz w:val="22"/>
                <w:szCs w:val="22"/>
              </w:rPr>
              <w:t xml:space="preserve">Effort will continue to investigate the weight of microbial corrosion in industry, affecting in particular: concrete, marine, drinking water, </w:t>
            </w:r>
            <w:proofErr w:type="gramStart"/>
            <w:r>
              <w:rPr>
                <w:sz w:val="22"/>
                <w:szCs w:val="22"/>
              </w:rPr>
              <w:t>soils</w:t>
            </w:r>
            <w:proofErr w:type="gramEnd"/>
            <w:r>
              <w:rPr>
                <w:sz w:val="22"/>
                <w:szCs w:val="22"/>
              </w:rPr>
              <w:t xml:space="preserve"> and food industry, in continuity with the previous years. </w:t>
            </w:r>
          </w:p>
          <w:p w14:paraId="2BD7A6C6" w14:textId="77777777" w:rsidR="00B34043" w:rsidRDefault="00B34043">
            <w:pPr>
              <w:pStyle w:val="Default"/>
              <w:rPr>
                <w:sz w:val="22"/>
                <w:szCs w:val="22"/>
              </w:rPr>
            </w:pPr>
            <w:r>
              <w:rPr>
                <w:sz w:val="22"/>
                <w:szCs w:val="22"/>
              </w:rPr>
              <w:t xml:space="preserve">The discussion on standardization of methods to detect biocorrosion will be continued, as well as the development of new analytical tools. </w:t>
            </w:r>
          </w:p>
        </w:tc>
      </w:tr>
      <w:tr w:rsidR="00B34043" w14:paraId="5BAF0E20" w14:textId="77777777" w:rsidTr="00B34043">
        <w:tblPrEx>
          <w:tblCellMar>
            <w:top w:w="0" w:type="dxa"/>
            <w:bottom w:w="0" w:type="dxa"/>
          </w:tblCellMar>
        </w:tblPrEx>
        <w:trPr>
          <w:trHeight w:val="158"/>
        </w:trPr>
        <w:tc>
          <w:tcPr>
            <w:tcW w:w="5000" w:type="pct"/>
            <w:gridSpan w:val="3"/>
          </w:tcPr>
          <w:p w14:paraId="40717555" w14:textId="77777777" w:rsidR="00B34043" w:rsidRDefault="00B34043">
            <w:pPr>
              <w:pStyle w:val="Default"/>
              <w:rPr>
                <w:sz w:val="22"/>
                <w:szCs w:val="22"/>
              </w:rPr>
            </w:pPr>
            <w:r>
              <w:rPr>
                <w:b/>
                <w:bCs/>
                <w:sz w:val="22"/>
                <w:szCs w:val="22"/>
              </w:rPr>
              <w:t xml:space="preserve">DETAILED MEASURES BY WHICH THE ABOVE OBJECTIVES WILL BE ACHIEVED </w:t>
            </w:r>
          </w:p>
        </w:tc>
      </w:tr>
      <w:tr w:rsidR="00B34043" w14:paraId="2F6604B0" w14:textId="77777777" w:rsidTr="00B34043">
        <w:tblPrEx>
          <w:tblCellMar>
            <w:top w:w="0" w:type="dxa"/>
            <w:bottom w:w="0" w:type="dxa"/>
          </w:tblCellMar>
        </w:tblPrEx>
        <w:trPr>
          <w:trHeight w:val="278"/>
        </w:trPr>
        <w:tc>
          <w:tcPr>
            <w:tcW w:w="1667" w:type="pct"/>
          </w:tcPr>
          <w:p w14:paraId="65BDD011" w14:textId="77777777" w:rsidR="00B34043" w:rsidRDefault="00B34043">
            <w:pPr>
              <w:pStyle w:val="Default"/>
              <w:rPr>
                <w:sz w:val="22"/>
                <w:szCs w:val="22"/>
              </w:rPr>
            </w:pPr>
            <w:r>
              <w:rPr>
                <w:b/>
                <w:bCs/>
                <w:sz w:val="22"/>
                <w:szCs w:val="22"/>
              </w:rPr>
              <w:t xml:space="preserve">No. </w:t>
            </w:r>
          </w:p>
        </w:tc>
        <w:tc>
          <w:tcPr>
            <w:tcW w:w="1667" w:type="pct"/>
          </w:tcPr>
          <w:p w14:paraId="3DE41257" w14:textId="77777777" w:rsidR="00B34043" w:rsidRDefault="00B34043">
            <w:pPr>
              <w:pStyle w:val="Default"/>
              <w:rPr>
                <w:sz w:val="22"/>
                <w:szCs w:val="22"/>
              </w:rPr>
            </w:pPr>
            <w:r>
              <w:rPr>
                <w:b/>
                <w:bCs/>
                <w:sz w:val="22"/>
                <w:szCs w:val="22"/>
              </w:rPr>
              <w:t xml:space="preserve">Type of Activity </w:t>
            </w:r>
          </w:p>
        </w:tc>
        <w:tc>
          <w:tcPr>
            <w:tcW w:w="1667" w:type="pct"/>
          </w:tcPr>
          <w:p w14:paraId="71A0583D" w14:textId="77777777" w:rsidR="00B34043" w:rsidRDefault="00B34043">
            <w:pPr>
              <w:pStyle w:val="Default"/>
              <w:rPr>
                <w:sz w:val="22"/>
                <w:szCs w:val="22"/>
              </w:rPr>
            </w:pPr>
            <w:r>
              <w:rPr>
                <w:b/>
                <w:bCs/>
                <w:sz w:val="22"/>
                <w:szCs w:val="22"/>
              </w:rPr>
              <w:t xml:space="preserve">Target Date(s) </w:t>
            </w:r>
          </w:p>
        </w:tc>
      </w:tr>
      <w:tr w:rsidR="00B34043" w14:paraId="7D8A0FD4" w14:textId="77777777" w:rsidTr="00B34043">
        <w:tblPrEx>
          <w:tblCellMar>
            <w:top w:w="0" w:type="dxa"/>
            <w:bottom w:w="0" w:type="dxa"/>
          </w:tblCellMar>
        </w:tblPrEx>
        <w:trPr>
          <w:trHeight w:val="1715"/>
        </w:trPr>
        <w:tc>
          <w:tcPr>
            <w:tcW w:w="1667" w:type="pct"/>
          </w:tcPr>
          <w:p w14:paraId="77CE9665" w14:textId="77777777" w:rsidR="00B34043" w:rsidRDefault="00B34043">
            <w:pPr>
              <w:pStyle w:val="Default"/>
              <w:rPr>
                <w:sz w:val="22"/>
                <w:szCs w:val="22"/>
              </w:rPr>
            </w:pPr>
            <w:r>
              <w:rPr>
                <w:sz w:val="22"/>
                <w:szCs w:val="22"/>
              </w:rPr>
              <w:t xml:space="preserve">1 </w:t>
            </w:r>
          </w:p>
        </w:tc>
        <w:tc>
          <w:tcPr>
            <w:tcW w:w="1667" w:type="pct"/>
          </w:tcPr>
          <w:p w14:paraId="4B6CA550" w14:textId="77777777" w:rsidR="00B34043" w:rsidRDefault="00B34043">
            <w:pPr>
              <w:pStyle w:val="Default"/>
              <w:rPr>
                <w:sz w:val="22"/>
                <w:szCs w:val="22"/>
              </w:rPr>
            </w:pPr>
            <w:r>
              <w:rPr>
                <w:b/>
                <w:bCs/>
                <w:sz w:val="22"/>
                <w:szCs w:val="22"/>
              </w:rPr>
              <w:t xml:space="preserve">WP Meetings (expected attendance levels &amp; business/technical split) </w:t>
            </w:r>
          </w:p>
          <w:p w14:paraId="220EDB63" w14:textId="77777777" w:rsidR="00B34043" w:rsidRDefault="00B34043">
            <w:pPr>
              <w:pStyle w:val="Default"/>
              <w:rPr>
                <w:sz w:val="23"/>
                <w:szCs w:val="23"/>
              </w:rPr>
            </w:pPr>
            <w:r>
              <w:rPr>
                <w:sz w:val="23"/>
                <w:szCs w:val="23"/>
              </w:rPr>
              <w:t xml:space="preserve">Attendance level of WP10 is confirmed and increased in comparison with the previous conferences. The average number of the participants to the Session at </w:t>
            </w:r>
            <w:proofErr w:type="spellStart"/>
            <w:r>
              <w:rPr>
                <w:sz w:val="23"/>
                <w:szCs w:val="23"/>
              </w:rPr>
              <w:t>Eurocorr</w:t>
            </w:r>
            <w:proofErr w:type="spellEnd"/>
            <w:r>
              <w:rPr>
                <w:sz w:val="23"/>
                <w:szCs w:val="23"/>
              </w:rPr>
              <w:t xml:space="preserve"> is confirmed in more than 50 persons for all Session days. The same for Joint session with WP9. </w:t>
            </w:r>
          </w:p>
          <w:p w14:paraId="2F0318F7" w14:textId="77777777" w:rsidR="00B34043" w:rsidRDefault="00B34043">
            <w:pPr>
              <w:pStyle w:val="Default"/>
              <w:rPr>
                <w:sz w:val="23"/>
                <w:szCs w:val="23"/>
              </w:rPr>
            </w:pPr>
            <w:r>
              <w:rPr>
                <w:sz w:val="23"/>
                <w:szCs w:val="23"/>
              </w:rPr>
              <w:t xml:space="preserve">Microbial corrosion course was the only one confirmed during </w:t>
            </w:r>
            <w:proofErr w:type="spellStart"/>
            <w:r>
              <w:rPr>
                <w:sz w:val="23"/>
                <w:szCs w:val="23"/>
              </w:rPr>
              <w:t>Eurocorr</w:t>
            </w:r>
            <w:proofErr w:type="spellEnd"/>
            <w:r>
              <w:rPr>
                <w:sz w:val="23"/>
                <w:szCs w:val="23"/>
              </w:rPr>
              <w:t xml:space="preserve"> 2019, with an attendance of 22 people plus teachers and chair. In spite the COVID19 emergency the confirmed oral for </w:t>
            </w:r>
            <w:proofErr w:type="spellStart"/>
            <w:r>
              <w:rPr>
                <w:sz w:val="23"/>
                <w:szCs w:val="23"/>
              </w:rPr>
              <w:t>Eurocorr</w:t>
            </w:r>
            <w:proofErr w:type="spellEnd"/>
            <w:r>
              <w:rPr>
                <w:sz w:val="23"/>
                <w:szCs w:val="23"/>
              </w:rPr>
              <w:t xml:space="preserve"> 2020 was the majority (21/28). Due to the exceptional situation which obliged to webinar form of meeting, the planned course on fundamental mechanisms of MIC was withdrawn. Teachers were invited to have a </w:t>
            </w:r>
            <w:proofErr w:type="gramStart"/>
            <w:r>
              <w:rPr>
                <w:sz w:val="23"/>
                <w:szCs w:val="23"/>
              </w:rPr>
              <w:t>key note</w:t>
            </w:r>
            <w:proofErr w:type="gramEnd"/>
            <w:r>
              <w:rPr>
                <w:sz w:val="23"/>
                <w:szCs w:val="23"/>
              </w:rPr>
              <w:t xml:space="preserve"> instead the lesson during the regular session. The three keynotes will be grouped in an additional afternoon of the regular session. </w:t>
            </w:r>
          </w:p>
        </w:tc>
        <w:tc>
          <w:tcPr>
            <w:tcW w:w="1667" w:type="pct"/>
          </w:tcPr>
          <w:p w14:paraId="24E197D2" w14:textId="77777777" w:rsidR="00B34043" w:rsidRDefault="00B34043">
            <w:pPr>
              <w:pStyle w:val="Default"/>
              <w:rPr>
                <w:sz w:val="22"/>
                <w:szCs w:val="22"/>
              </w:rPr>
            </w:pPr>
            <w:r>
              <w:rPr>
                <w:sz w:val="22"/>
                <w:szCs w:val="22"/>
              </w:rPr>
              <w:t xml:space="preserve">September 2020 </w:t>
            </w:r>
          </w:p>
        </w:tc>
      </w:tr>
      <w:tr w:rsidR="00B34043" w14:paraId="7B137B50" w14:textId="77777777" w:rsidTr="00B34043">
        <w:tblPrEx>
          <w:tblCellMar>
            <w:top w:w="0" w:type="dxa"/>
            <w:bottom w:w="0" w:type="dxa"/>
          </w:tblCellMar>
        </w:tblPrEx>
        <w:trPr>
          <w:trHeight w:val="1355"/>
        </w:trPr>
        <w:tc>
          <w:tcPr>
            <w:tcW w:w="1667" w:type="pct"/>
          </w:tcPr>
          <w:p w14:paraId="348E2F3A" w14:textId="77777777" w:rsidR="00B34043" w:rsidRDefault="00B34043">
            <w:pPr>
              <w:pStyle w:val="Default"/>
              <w:rPr>
                <w:sz w:val="22"/>
                <w:szCs w:val="22"/>
              </w:rPr>
            </w:pPr>
            <w:r>
              <w:rPr>
                <w:sz w:val="22"/>
                <w:szCs w:val="22"/>
              </w:rPr>
              <w:lastRenderedPageBreak/>
              <w:t xml:space="preserve">2 </w:t>
            </w:r>
          </w:p>
        </w:tc>
        <w:tc>
          <w:tcPr>
            <w:tcW w:w="1667" w:type="pct"/>
          </w:tcPr>
          <w:p w14:paraId="4DB69D9C" w14:textId="77777777" w:rsidR="00B34043" w:rsidRDefault="00B34043">
            <w:pPr>
              <w:pStyle w:val="Default"/>
              <w:rPr>
                <w:sz w:val="22"/>
                <w:szCs w:val="22"/>
              </w:rPr>
            </w:pPr>
            <w:r>
              <w:rPr>
                <w:b/>
                <w:bCs/>
                <w:sz w:val="22"/>
                <w:szCs w:val="22"/>
              </w:rPr>
              <w:t xml:space="preserve">Sessions at EUROCORR (special topics): </w:t>
            </w:r>
          </w:p>
          <w:p w14:paraId="71C945D5" w14:textId="77777777" w:rsidR="00B34043" w:rsidRDefault="00B34043">
            <w:pPr>
              <w:pStyle w:val="Default"/>
              <w:rPr>
                <w:sz w:val="23"/>
                <w:szCs w:val="23"/>
              </w:rPr>
            </w:pPr>
            <w:r>
              <w:rPr>
                <w:sz w:val="23"/>
                <w:szCs w:val="23"/>
              </w:rPr>
              <w:t xml:space="preserve">The Joint Session WP10 with WP9 (Marine corrosion) was still successful as the year before, nevertheless, it will be skipped in 2020 webinar </w:t>
            </w:r>
            <w:proofErr w:type="spellStart"/>
            <w:r>
              <w:rPr>
                <w:sz w:val="23"/>
                <w:szCs w:val="23"/>
              </w:rPr>
              <w:t>editionand</w:t>
            </w:r>
            <w:proofErr w:type="spellEnd"/>
            <w:r>
              <w:rPr>
                <w:sz w:val="23"/>
                <w:szCs w:val="23"/>
              </w:rPr>
              <w:t xml:space="preserve"> the concerned contributes will be integrated in the regular WP10. </w:t>
            </w:r>
          </w:p>
          <w:p w14:paraId="5188E640" w14:textId="77777777" w:rsidR="00B34043" w:rsidRDefault="00B34043">
            <w:pPr>
              <w:pStyle w:val="Default"/>
              <w:rPr>
                <w:sz w:val="23"/>
                <w:szCs w:val="23"/>
              </w:rPr>
            </w:pPr>
            <w:r>
              <w:rPr>
                <w:sz w:val="23"/>
                <w:szCs w:val="23"/>
              </w:rPr>
              <w:t xml:space="preserve">WP10 slots during EUROCORR 2020 will include, in continuity with the previous year, oral presentations concerning: iii) mechanisms of biocorrosion and corrosion inhibition; ii) techniques to study and monitor biocorrosion; iii) different industrial contexts affected by biocorrosion - cases and models; vi) new methods and biocides to prevent biocorrosion. </w:t>
            </w:r>
          </w:p>
        </w:tc>
        <w:tc>
          <w:tcPr>
            <w:tcW w:w="1667" w:type="pct"/>
          </w:tcPr>
          <w:p w14:paraId="0BF6186B" w14:textId="77777777" w:rsidR="00B34043" w:rsidRDefault="00B34043">
            <w:pPr>
              <w:pStyle w:val="Default"/>
              <w:rPr>
                <w:sz w:val="22"/>
                <w:szCs w:val="22"/>
              </w:rPr>
            </w:pPr>
            <w:r>
              <w:rPr>
                <w:sz w:val="22"/>
                <w:szCs w:val="22"/>
              </w:rPr>
              <w:t xml:space="preserve">September 2020 </w:t>
            </w:r>
          </w:p>
        </w:tc>
      </w:tr>
      <w:tr w:rsidR="00B34043" w14:paraId="15C665A5" w14:textId="77777777" w:rsidTr="00B34043">
        <w:tblPrEx>
          <w:tblCellMar>
            <w:top w:w="0" w:type="dxa"/>
            <w:bottom w:w="0" w:type="dxa"/>
          </w:tblCellMar>
        </w:tblPrEx>
        <w:trPr>
          <w:trHeight w:val="512"/>
        </w:trPr>
        <w:tc>
          <w:tcPr>
            <w:tcW w:w="1667" w:type="pct"/>
          </w:tcPr>
          <w:p w14:paraId="356E9FFA" w14:textId="77777777" w:rsidR="00B34043" w:rsidRDefault="00B34043">
            <w:pPr>
              <w:pStyle w:val="Default"/>
              <w:rPr>
                <w:sz w:val="22"/>
                <w:szCs w:val="22"/>
              </w:rPr>
            </w:pPr>
            <w:r>
              <w:rPr>
                <w:sz w:val="22"/>
                <w:szCs w:val="22"/>
              </w:rPr>
              <w:t xml:space="preserve">3 </w:t>
            </w:r>
          </w:p>
        </w:tc>
        <w:tc>
          <w:tcPr>
            <w:tcW w:w="1667" w:type="pct"/>
          </w:tcPr>
          <w:p w14:paraId="6FFC13A8" w14:textId="77777777" w:rsidR="00B34043" w:rsidRDefault="00B34043">
            <w:pPr>
              <w:pStyle w:val="Default"/>
              <w:rPr>
                <w:sz w:val="22"/>
                <w:szCs w:val="22"/>
              </w:rPr>
            </w:pPr>
            <w:r>
              <w:rPr>
                <w:b/>
                <w:bCs/>
                <w:sz w:val="22"/>
                <w:szCs w:val="22"/>
              </w:rPr>
              <w:t xml:space="preserve">Cooperation with other WPs e.g. Joint Sessions at EUROCORR </w:t>
            </w:r>
          </w:p>
          <w:p w14:paraId="348B0C11" w14:textId="77777777" w:rsidR="00B34043" w:rsidRDefault="00B34043">
            <w:pPr>
              <w:pStyle w:val="Default"/>
              <w:rPr>
                <w:sz w:val="22"/>
                <w:szCs w:val="22"/>
              </w:rPr>
            </w:pPr>
            <w:r>
              <w:rPr>
                <w:sz w:val="22"/>
                <w:szCs w:val="22"/>
              </w:rPr>
              <w:t xml:space="preserve">Active cooperation with other WPs, </w:t>
            </w:r>
            <w:proofErr w:type="gramStart"/>
            <w:r>
              <w:rPr>
                <w:sz w:val="22"/>
                <w:szCs w:val="22"/>
              </w:rPr>
              <w:t>WP9 in particular, are</w:t>
            </w:r>
            <w:proofErr w:type="gramEnd"/>
            <w:r>
              <w:rPr>
                <w:sz w:val="22"/>
                <w:szCs w:val="22"/>
              </w:rPr>
              <w:t xml:space="preserve"> suspended due to the COVID19 emergency. It is confirmed the intention to organize joint session with many other WPs in the future, starting with Drinking water. </w:t>
            </w:r>
          </w:p>
        </w:tc>
        <w:tc>
          <w:tcPr>
            <w:tcW w:w="1667" w:type="pct"/>
          </w:tcPr>
          <w:p w14:paraId="555AC1B7" w14:textId="77777777" w:rsidR="00B34043" w:rsidRDefault="00B34043">
            <w:pPr>
              <w:pStyle w:val="Default"/>
              <w:rPr>
                <w:sz w:val="22"/>
                <w:szCs w:val="22"/>
              </w:rPr>
            </w:pPr>
            <w:r>
              <w:rPr>
                <w:sz w:val="22"/>
                <w:szCs w:val="22"/>
              </w:rPr>
              <w:t xml:space="preserve">September 2020 </w:t>
            </w:r>
          </w:p>
        </w:tc>
      </w:tr>
      <w:tr w:rsidR="00B34043" w14:paraId="444909EF" w14:textId="77777777" w:rsidTr="00B34043">
        <w:tblPrEx>
          <w:tblCellMar>
            <w:top w:w="0" w:type="dxa"/>
            <w:bottom w:w="0" w:type="dxa"/>
          </w:tblCellMar>
        </w:tblPrEx>
        <w:trPr>
          <w:trHeight w:val="512"/>
        </w:trPr>
        <w:tc>
          <w:tcPr>
            <w:tcW w:w="1667" w:type="pct"/>
          </w:tcPr>
          <w:p w14:paraId="77362E73" w14:textId="77777777" w:rsidR="00B34043" w:rsidRDefault="00B34043">
            <w:pPr>
              <w:pStyle w:val="Default"/>
              <w:rPr>
                <w:sz w:val="22"/>
                <w:szCs w:val="22"/>
              </w:rPr>
            </w:pPr>
            <w:r>
              <w:rPr>
                <w:sz w:val="22"/>
                <w:szCs w:val="22"/>
              </w:rPr>
              <w:t xml:space="preserve">4 </w:t>
            </w:r>
          </w:p>
        </w:tc>
        <w:tc>
          <w:tcPr>
            <w:tcW w:w="1667" w:type="pct"/>
          </w:tcPr>
          <w:p w14:paraId="74A0E4DD" w14:textId="77777777" w:rsidR="00B34043" w:rsidRDefault="00B34043">
            <w:pPr>
              <w:pStyle w:val="Default"/>
              <w:rPr>
                <w:sz w:val="22"/>
                <w:szCs w:val="22"/>
              </w:rPr>
            </w:pPr>
            <w:r>
              <w:rPr>
                <w:b/>
                <w:bCs/>
                <w:sz w:val="22"/>
                <w:szCs w:val="22"/>
              </w:rPr>
              <w:t xml:space="preserve">Maintenance of a WP page on the new www.EFCWEB.org website </w:t>
            </w:r>
          </w:p>
          <w:p w14:paraId="5B78F27C" w14:textId="77777777" w:rsidR="00B34043" w:rsidRDefault="00B34043">
            <w:pPr>
              <w:pStyle w:val="Default"/>
              <w:rPr>
                <w:sz w:val="22"/>
                <w:szCs w:val="22"/>
              </w:rPr>
            </w:pPr>
            <w:r>
              <w:rPr>
                <w:sz w:val="22"/>
                <w:szCs w:val="22"/>
              </w:rPr>
              <w:t xml:space="preserve">The number of “WP10 friends” which </w:t>
            </w:r>
            <w:proofErr w:type="gramStart"/>
            <w:r>
              <w:rPr>
                <w:sz w:val="22"/>
                <w:szCs w:val="22"/>
              </w:rPr>
              <w:t>details</w:t>
            </w:r>
            <w:proofErr w:type="gramEnd"/>
            <w:r>
              <w:rPr>
                <w:sz w:val="22"/>
                <w:szCs w:val="22"/>
              </w:rPr>
              <w:t xml:space="preserve"> and coordinates are reported in the web-page is increasing. </w:t>
            </w:r>
          </w:p>
          <w:p w14:paraId="49FB7728" w14:textId="77777777" w:rsidR="00B34043" w:rsidRDefault="00B34043">
            <w:pPr>
              <w:pStyle w:val="Default"/>
              <w:rPr>
                <w:sz w:val="22"/>
                <w:szCs w:val="22"/>
              </w:rPr>
            </w:pPr>
            <w:r>
              <w:rPr>
                <w:sz w:val="22"/>
                <w:szCs w:val="22"/>
              </w:rPr>
              <w:t xml:space="preserve">A revision of the information on the front page is in progress. </w:t>
            </w:r>
          </w:p>
        </w:tc>
        <w:tc>
          <w:tcPr>
            <w:tcW w:w="1667" w:type="pct"/>
          </w:tcPr>
          <w:p w14:paraId="4F1719E3" w14:textId="77777777" w:rsidR="00B34043" w:rsidRDefault="00B34043">
            <w:pPr>
              <w:pStyle w:val="Default"/>
              <w:rPr>
                <w:sz w:val="22"/>
                <w:szCs w:val="22"/>
              </w:rPr>
            </w:pPr>
            <w:r>
              <w:rPr>
                <w:sz w:val="22"/>
                <w:szCs w:val="22"/>
              </w:rPr>
              <w:t xml:space="preserve">Continuous </w:t>
            </w:r>
          </w:p>
        </w:tc>
      </w:tr>
    </w:tbl>
    <w:p w14:paraId="717E206F" w14:textId="77777777" w:rsidR="00F56269" w:rsidRPr="00B34043" w:rsidRDefault="00F56269" w:rsidP="00B34043"/>
    <w:sectPr w:rsidR="00F56269" w:rsidRPr="00B34043" w:rsidSect="0059545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2"/>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4043"/>
    <w:rsid w:val="0059545A"/>
    <w:rsid w:val="009B5019"/>
    <w:rsid w:val="00B34043"/>
    <w:rsid w:val="00F56269"/>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33FCE"/>
  <w15:chartTrackingRefBased/>
  <w15:docId w15:val="{FAA65A7A-05C0-4B5E-8D59-A0C86EBE3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B34043"/>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2</Pages>
  <Words>483</Words>
  <Characters>2756</Characters>
  <Application>Microsoft Office Word</Application>
  <DocSecurity>0</DocSecurity>
  <Lines>22</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Cristiani Pierangela (RSE)</dc:creator>
  <cp:keywords/>
  <dc:description/>
  <cp:lastModifiedBy>Cristiani Pierangela (RSE)</cp:lastModifiedBy>
  <cp:revision>1</cp:revision>
  <dcterms:created xsi:type="dcterms:W3CDTF">2021-07-20T16:43:00Z</dcterms:created>
  <dcterms:modified xsi:type="dcterms:W3CDTF">2021-07-20T17:17:00Z</dcterms:modified>
</cp:coreProperties>
</file>